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Name</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Institution</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Course</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Instructor</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Date</w:t>
      </w:r>
    </w:p>
    <w:p w:rsidR="009543C7" w:rsidRDefault="009543C7">
      <w:pPr>
        <w:rPr>
          <w:rFonts w:ascii="Times New Roman" w:hAnsi="Times New Roman" w:cs="Times New Roman"/>
          <w:b/>
          <w:sz w:val="24"/>
          <w:szCs w:val="24"/>
        </w:rPr>
      </w:pPr>
      <w:r>
        <w:rPr>
          <w:rFonts w:ascii="Times New Roman" w:hAnsi="Times New Roman" w:cs="Times New Roman"/>
          <w:b/>
          <w:sz w:val="24"/>
          <w:szCs w:val="24"/>
        </w:rPr>
        <w:br w:type="page"/>
      </w:r>
    </w:p>
    <w:p w:rsidR="00EC5A9D" w:rsidRPr="007C5D25" w:rsidRDefault="00EC5A9D" w:rsidP="00EC5A9D">
      <w:pPr>
        <w:spacing w:line="240" w:lineRule="auto"/>
        <w:ind w:firstLine="720"/>
        <w:rPr>
          <w:rFonts w:ascii="Times New Roman" w:hAnsi="Times New Roman" w:cs="Times New Roman"/>
          <w:b/>
          <w:sz w:val="24"/>
          <w:szCs w:val="24"/>
        </w:rPr>
      </w:pPr>
      <w:r w:rsidRPr="007C5D25">
        <w:rPr>
          <w:rFonts w:ascii="Times New Roman" w:hAnsi="Times New Roman" w:cs="Times New Roman"/>
          <w:b/>
          <w:sz w:val="24"/>
          <w:szCs w:val="24"/>
        </w:rPr>
        <w:lastRenderedPageBreak/>
        <w:t xml:space="preserve">Case discussions </w:t>
      </w:r>
    </w:p>
    <w:p w:rsidR="00EC5A9D" w:rsidRPr="003D5F4D" w:rsidRDefault="00EC5A9D" w:rsidP="00EC5A9D">
      <w:pPr>
        <w:spacing w:line="240" w:lineRule="auto"/>
        <w:ind w:firstLine="720"/>
        <w:rPr>
          <w:rFonts w:ascii="Times New Roman" w:hAnsi="Times New Roman" w:cs="Times New Roman"/>
          <w:b/>
          <w:sz w:val="24"/>
          <w:szCs w:val="24"/>
        </w:rPr>
      </w:pPr>
      <w:r w:rsidRPr="003D5F4D">
        <w:rPr>
          <w:rFonts w:ascii="Times New Roman" w:hAnsi="Times New Roman" w:cs="Times New Roman"/>
          <w:b/>
          <w:sz w:val="24"/>
          <w:szCs w:val="24"/>
        </w:rPr>
        <w:t xml:space="preserve">Australia as a single geographic market </w:t>
      </w:r>
    </w:p>
    <w:p w:rsidR="00EC5A9D" w:rsidRDefault="00EC5A9D" w:rsidP="00EC5A9D">
      <w:pPr>
        <w:spacing w:line="240" w:lineRule="auto"/>
        <w:ind w:firstLine="720"/>
        <w:rPr>
          <w:rFonts w:ascii="Times New Roman" w:hAnsi="Times New Roman" w:cs="Times New Roman"/>
          <w:sz w:val="24"/>
          <w:szCs w:val="24"/>
        </w:rPr>
      </w:pPr>
      <w:r w:rsidRPr="007C5D25">
        <w:rPr>
          <w:rFonts w:ascii="Times New Roman" w:hAnsi="Times New Roman" w:cs="Times New Roman"/>
          <w:sz w:val="24"/>
          <w:szCs w:val="24"/>
        </w:rPr>
        <w:t xml:space="preserve">Australia cannot be considered as a single geographic market for natural gas. It has a wide range of consumers who are not based on the same market segment. </w:t>
      </w:r>
      <w:r>
        <w:rPr>
          <w:rFonts w:ascii="Times New Roman" w:hAnsi="Times New Roman" w:cs="Times New Roman"/>
          <w:sz w:val="24"/>
          <w:szCs w:val="24"/>
        </w:rPr>
        <w:t xml:space="preserve">A single geographic market is characterized as a market with conditions that are the same for all participants which can be differentiated from other market territories. These can include different uses or consumer needs in each of the given markets.  </w:t>
      </w:r>
      <w:r w:rsidRPr="007C5D25">
        <w:rPr>
          <w:rFonts w:ascii="Times New Roman" w:hAnsi="Times New Roman" w:cs="Times New Roman"/>
          <w:sz w:val="24"/>
          <w:szCs w:val="24"/>
        </w:rPr>
        <w:t xml:space="preserve">The consumption of natural gas in the country based on the case varies differently from state to state. Different states had different kinds of consumers who are served by a given distribution company. South Australia for instance sold half of its natural gas to an electricity generating company while the rest was sold to industrial, commercial as well as domestic consumers. Industrial consumption in the State of New south wales accounted for more than two-thirds of total consumption. This shows that consumers in different states have different needs and uses for natural gas. The different states are also served by different natural gas distributors who have acquired a large market share in each of the states. The market segment can be defined based on the various states other than the country in general. Each market seems to be well segmented with the consumption of natural gas varying from one market to the other. </w:t>
      </w:r>
    </w:p>
    <w:p w:rsidR="00EC5A9D" w:rsidRPr="00B90F96" w:rsidRDefault="00EC5A9D" w:rsidP="00EC5A9D">
      <w:pPr>
        <w:spacing w:line="240" w:lineRule="auto"/>
        <w:ind w:firstLine="720"/>
        <w:rPr>
          <w:rFonts w:ascii="Times New Roman" w:hAnsi="Times New Roman" w:cs="Times New Roman"/>
          <w:b/>
          <w:sz w:val="24"/>
          <w:szCs w:val="24"/>
        </w:rPr>
      </w:pPr>
      <w:r w:rsidRPr="00B90F96">
        <w:rPr>
          <w:rFonts w:ascii="Times New Roman" w:hAnsi="Times New Roman" w:cs="Times New Roman"/>
          <w:b/>
          <w:sz w:val="24"/>
          <w:szCs w:val="24"/>
        </w:rPr>
        <w:t xml:space="preserve">Market power and the merger </w:t>
      </w:r>
    </w:p>
    <w:p w:rsidR="00EC5A9D" w:rsidRDefault="00EC5A9D" w:rsidP="00EC5A9D">
      <w:pPr>
        <w:spacing w:line="240" w:lineRule="auto"/>
        <w:ind w:firstLine="720"/>
        <w:rPr>
          <w:rFonts w:ascii="Times New Roman" w:hAnsi="Times New Roman" w:cs="Times New Roman"/>
          <w:sz w:val="24"/>
          <w:szCs w:val="24"/>
        </w:rPr>
      </w:pPr>
      <w:r w:rsidRPr="007C5D25">
        <w:rPr>
          <w:rFonts w:ascii="Times New Roman" w:hAnsi="Times New Roman" w:cs="Times New Roman"/>
          <w:sz w:val="24"/>
          <w:szCs w:val="24"/>
        </w:rPr>
        <w:t>A merger between Santos and SAGASCO would increase the market power for the two companies. the two companies which are performing well in the market are likely to have a better performance when operating together. With both companies owning interests in the three major basins. The combined interests of their interests would give them total control over the production and distribution of natural gas from the given basins. The merge</w:t>
      </w:r>
      <w:r w:rsidR="009A1140">
        <w:rPr>
          <w:rFonts w:ascii="Times New Roman" w:hAnsi="Times New Roman" w:cs="Times New Roman"/>
          <w:sz w:val="24"/>
          <w:szCs w:val="24"/>
        </w:rPr>
        <w:t>r</w:t>
      </w:r>
      <w:r w:rsidRPr="007C5D25">
        <w:rPr>
          <w:rFonts w:ascii="Times New Roman" w:hAnsi="Times New Roman" w:cs="Times New Roman"/>
          <w:sz w:val="24"/>
          <w:szCs w:val="24"/>
        </w:rPr>
        <w:t xml:space="preserve"> also creates a single company exercising control over different consumer markets. Having a share of different states which have different consumption rates can give the company power over prices in those markets. </w:t>
      </w:r>
      <w:r w:rsidR="009A1140">
        <w:rPr>
          <w:rFonts w:ascii="Times New Roman" w:hAnsi="Times New Roman" w:cs="Times New Roman"/>
          <w:sz w:val="24"/>
          <w:szCs w:val="24"/>
        </w:rPr>
        <w:t xml:space="preserve">As the merger proponents suggested, the availability of substitutes in different markets would increase the elasticity of demand when prices change. However, when one company dominates the market, substitute products may have a little market share allowing the </w:t>
      </w:r>
      <w:r w:rsidR="004A11B1">
        <w:rPr>
          <w:rFonts w:ascii="Times New Roman" w:hAnsi="Times New Roman" w:cs="Times New Roman"/>
          <w:sz w:val="24"/>
          <w:szCs w:val="24"/>
        </w:rPr>
        <w:t xml:space="preserve">new merger to control their prices. </w:t>
      </w:r>
      <w:r w:rsidRPr="007C5D25">
        <w:rPr>
          <w:rFonts w:ascii="Times New Roman" w:hAnsi="Times New Roman" w:cs="Times New Roman"/>
          <w:sz w:val="24"/>
          <w:szCs w:val="24"/>
        </w:rPr>
        <w:t xml:space="preserve">This might make it difficult for many other competitors to enter the market. The market power from the merger is also likely to increase from a combination of resources from the two companies. More efficiency in the production and distribution of natural gas can be realized when one company controls the pipeline and production bases. </w:t>
      </w:r>
    </w:p>
    <w:p w:rsidR="00EC5A9D" w:rsidRPr="004E033A" w:rsidRDefault="00EC5A9D" w:rsidP="00EC5A9D">
      <w:pPr>
        <w:spacing w:line="240" w:lineRule="auto"/>
        <w:ind w:firstLine="720"/>
        <w:rPr>
          <w:rFonts w:ascii="Times New Roman" w:hAnsi="Times New Roman" w:cs="Times New Roman"/>
          <w:b/>
          <w:sz w:val="24"/>
          <w:szCs w:val="24"/>
        </w:rPr>
      </w:pPr>
      <w:r w:rsidRPr="009543C7">
        <w:rPr>
          <w:rFonts w:ascii="Times New Roman" w:hAnsi="Times New Roman" w:cs="Times New Roman"/>
          <w:b/>
          <w:sz w:val="24"/>
          <w:szCs w:val="24"/>
        </w:rPr>
        <w:t xml:space="preserve">Regulatory concerns </w:t>
      </w:r>
    </w:p>
    <w:p w:rsidR="00EC5A9D" w:rsidRPr="007C5D25" w:rsidRDefault="00EC5A9D" w:rsidP="00EC5A9D">
      <w:pPr>
        <w:spacing w:line="240" w:lineRule="auto"/>
        <w:ind w:firstLine="720"/>
        <w:rPr>
          <w:rFonts w:ascii="Times New Roman" w:hAnsi="Times New Roman" w:cs="Times New Roman"/>
          <w:sz w:val="24"/>
          <w:szCs w:val="24"/>
        </w:rPr>
      </w:pPr>
      <w:r w:rsidRPr="007C5D25">
        <w:rPr>
          <w:rFonts w:ascii="Times New Roman" w:hAnsi="Times New Roman" w:cs="Times New Roman"/>
          <w:sz w:val="24"/>
          <w:szCs w:val="24"/>
        </w:rPr>
        <w:t xml:space="preserve">Regulators should be concerned by the merger between Santos and SAGASCO controlling the share of the Moomba Factory. The factory based on the case controls major pipelines which supply natural gas in three states. The merger gaining control over the processing facility would translate to control over the supply of natural gas in the three states as well as control of the three markets with different consumer needs. </w:t>
      </w:r>
      <w:r w:rsidR="00F81B81">
        <w:rPr>
          <w:rFonts w:ascii="Times New Roman" w:hAnsi="Times New Roman" w:cs="Times New Roman"/>
          <w:sz w:val="24"/>
          <w:szCs w:val="24"/>
        </w:rPr>
        <w:t>The concentration of wholesalers is also a major concern based</w:t>
      </w:r>
      <w:r w:rsidR="00F81DCE">
        <w:rPr>
          <w:rFonts w:ascii="Times New Roman" w:hAnsi="Times New Roman" w:cs="Times New Roman"/>
          <w:sz w:val="24"/>
          <w:szCs w:val="24"/>
        </w:rPr>
        <w:t xml:space="preserve"> </w:t>
      </w:r>
      <w:r w:rsidR="00F81B81">
        <w:rPr>
          <w:rFonts w:ascii="Times New Roman" w:hAnsi="Times New Roman" w:cs="Times New Roman"/>
          <w:sz w:val="24"/>
          <w:szCs w:val="24"/>
        </w:rPr>
        <w:t xml:space="preserve">on the ability to expand the </w:t>
      </w:r>
      <w:r w:rsidR="00F81DCE">
        <w:rPr>
          <w:rFonts w:ascii="Times New Roman" w:hAnsi="Times New Roman" w:cs="Times New Roman"/>
          <w:sz w:val="24"/>
          <w:szCs w:val="24"/>
        </w:rPr>
        <w:t>markets</w:t>
      </w:r>
      <w:r w:rsidR="00F81B81">
        <w:rPr>
          <w:rFonts w:ascii="Times New Roman" w:hAnsi="Times New Roman" w:cs="Times New Roman"/>
          <w:sz w:val="24"/>
          <w:szCs w:val="24"/>
        </w:rPr>
        <w:t xml:space="preserve">. </w:t>
      </w:r>
      <w:r w:rsidR="00F81DCE">
        <w:rPr>
          <w:rFonts w:ascii="Times New Roman" w:hAnsi="Times New Roman" w:cs="Times New Roman"/>
          <w:sz w:val="24"/>
          <w:szCs w:val="24"/>
        </w:rPr>
        <w:t xml:space="preserve">A major </w:t>
      </w:r>
      <w:r w:rsidR="00C0488B">
        <w:rPr>
          <w:rFonts w:ascii="Times New Roman" w:hAnsi="Times New Roman" w:cs="Times New Roman"/>
          <w:sz w:val="24"/>
          <w:szCs w:val="24"/>
        </w:rPr>
        <w:t>factor to</w:t>
      </w:r>
      <w:r w:rsidR="00F81DCE">
        <w:rPr>
          <w:rFonts w:ascii="Times New Roman" w:hAnsi="Times New Roman" w:cs="Times New Roman"/>
          <w:sz w:val="24"/>
          <w:szCs w:val="24"/>
        </w:rPr>
        <w:t xml:space="preserve"> consider is whether </w:t>
      </w:r>
      <w:r w:rsidR="00C0488B">
        <w:rPr>
          <w:rFonts w:ascii="Times New Roman" w:hAnsi="Times New Roman" w:cs="Times New Roman"/>
          <w:sz w:val="24"/>
          <w:szCs w:val="24"/>
        </w:rPr>
        <w:t>the merger would lead to elimination of wholesalers in the markets served by the two</w:t>
      </w:r>
      <w:r w:rsidR="00932A0C">
        <w:rPr>
          <w:rFonts w:ascii="Times New Roman" w:hAnsi="Times New Roman" w:cs="Times New Roman"/>
          <w:sz w:val="24"/>
          <w:szCs w:val="24"/>
        </w:rPr>
        <w:t xml:space="preserve"> companies</w:t>
      </w:r>
      <w:r w:rsidR="00C0488B">
        <w:rPr>
          <w:rFonts w:ascii="Times New Roman" w:hAnsi="Times New Roman" w:cs="Times New Roman"/>
          <w:sz w:val="24"/>
          <w:szCs w:val="24"/>
        </w:rPr>
        <w:t>.</w:t>
      </w:r>
      <w:bookmarkStart w:id="0" w:name="_GoBack"/>
      <w:bookmarkEnd w:id="0"/>
      <w:r w:rsidRPr="007C5D25">
        <w:rPr>
          <w:rFonts w:ascii="Times New Roman" w:hAnsi="Times New Roman" w:cs="Times New Roman"/>
          <w:sz w:val="24"/>
          <w:szCs w:val="24"/>
        </w:rPr>
        <w:t xml:space="preserve">The regulators should be concerned about this kind of monopoly power which gives one merger control over the various markets. Monopoly power always has a negative influence on the market as companies seek to maximize their profits. giving one </w:t>
      </w:r>
      <w:r w:rsidRPr="007C5D25">
        <w:rPr>
          <w:rFonts w:ascii="Times New Roman" w:hAnsi="Times New Roman" w:cs="Times New Roman"/>
          <w:sz w:val="24"/>
          <w:szCs w:val="24"/>
        </w:rPr>
        <w:lastRenderedPageBreak/>
        <w:t>company power over many of the markets can allow it to exploit it with hiked prices or price discrimination based on consumer relationships or geographic location. Regulated policies established should address the issues rel</w:t>
      </w:r>
      <w:r>
        <w:rPr>
          <w:rFonts w:ascii="Times New Roman" w:hAnsi="Times New Roman" w:cs="Times New Roman"/>
          <w:sz w:val="24"/>
          <w:szCs w:val="24"/>
        </w:rPr>
        <w:t xml:space="preserve">ated to control of the markets and prices when the company acquires the given markets. </w:t>
      </w:r>
    </w:p>
    <w:p w:rsidR="00784427" w:rsidRPr="007C5D25" w:rsidRDefault="00784427" w:rsidP="007C5D25">
      <w:pPr>
        <w:spacing w:line="240" w:lineRule="auto"/>
        <w:ind w:firstLine="720"/>
        <w:rPr>
          <w:rFonts w:ascii="Times New Roman" w:hAnsi="Times New Roman" w:cs="Times New Roman"/>
          <w:sz w:val="24"/>
          <w:szCs w:val="24"/>
        </w:rPr>
      </w:pPr>
    </w:p>
    <w:sectPr w:rsidR="00784427" w:rsidRPr="007C5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1F8"/>
    <w:rsid w:val="00164256"/>
    <w:rsid w:val="001A370E"/>
    <w:rsid w:val="00242866"/>
    <w:rsid w:val="003D5F4D"/>
    <w:rsid w:val="004201C4"/>
    <w:rsid w:val="00490C0C"/>
    <w:rsid w:val="004A11B1"/>
    <w:rsid w:val="004C2813"/>
    <w:rsid w:val="006043E0"/>
    <w:rsid w:val="00642EF3"/>
    <w:rsid w:val="00646022"/>
    <w:rsid w:val="00672373"/>
    <w:rsid w:val="00716436"/>
    <w:rsid w:val="0078102D"/>
    <w:rsid w:val="00784427"/>
    <w:rsid w:val="007928E1"/>
    <w:rsid w:val="007C5D25"/>
    <w:rsid w:val="008053C4"/>
    <w:rsid w:val="0082631F"/>
    <w:rsid w:val="0085674A"/>
    <w:rsid w:val="008D1BB2"/>
    <w:rsid w:val="008F1D0E"/>
    <w:rsid w:val="00932A0C"/>
    <w:rsid w:val="009543C7"/>
    <w:rsid w:val="009A1140"/>
    <w:rsid w:val="00A07E75"/>
    <w:rsid w:val="00B90F96"/>
    <w:rsid w:val="00BA21F8"/>
    <w:rsid w:val="00C0488B"/>
    <w:rsid w:val="00C229CF"/>
    <w:rsid w:val="00C24332"/>
    <w:rsid w:val="00C37F29"/>
    <w:rsid w:val="00C86189"/>
    <w:rsid w:val="00DC3909"/>
    <w:rsid w:val="00EC5A9D"/>
    <w:rsid w:val="00F80EAF"/>
    <w:rsid w:val="00F81B81"/>
    <w:rsid w:val="00F81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EC4C"/>
  <w15:chartTrackingRefBased/>
  <w15:docId w15:val="{766E2E6F-E9D4-465C-BE3A-1EEBB976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2021-10-28T12:29:00Z</dcterms:created>
  <dcterms:modified xsi:type="dcterms:W3CDTF">2021-10-28T12:29:00Z</dcterms:modified>
</cp:coreProperties>
</file>